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218" w14:textId="77777777" w:rsidR="00BF7A56" w:rsidRDefault="00BF7A56" w:rsidP="00BF7A56">
      <w:pPr>
        <w:pStyle w:val="NBSHeading"/>
        <w:ind w:left="0" w:firstLine="0"/>
        <w:rPr>
          <w:b w:val="0"/>
          <w:bCs/>
          <w:sz w:val="32"/>
          <w:szCs w:val="32"/>
        </w:rPr>
      </w:pPr>
      <w:proofErr w:type="spellStart"/>
      <w:r>
        <w:rPr>
          <w:b w:val="0"/>
          <w:bCs/>
          <w:sz w:val="32"/>
          <w:szCs w:val="32"/>
        </w:rPr>
        <w:t>forster</w:t>
      </w:r>
      <w:proofErr w:type="spellEnd"/>
      <w:r>
        <w:rPr>
          <w:b w:val="0"/>
          <w:bCs/>
          <w:sz w:val="32"/>
          <w:szCs w:val="32"/>
        </w:rPr>
        <w:t xml:space="preserve"> </w:t>
      </w:r>
      <w:proofErr w:type="spellStart"/>
      <w:r>
        <w:rPr>
          <w:b w:val="0"/>
          <w:bCs/>
          <w:sz w:val="32"/>
          <w:szCs w:val="32"/>
        </w:rPr>
        <w:t>thermfix</w:t>
      </w:r>
      <w:proofErr w:type="spellEnd"/>
      <w:r>
        <w:rPr>
          <w:b w:val="0"/>
          <w:bCs/>
          <w:sz w:val="32"/>
          <w:szCs w:val="32"/>
        </w:rPr>
        <w:t xml:space="preserve"> light 50mm (Non fire rated)</w:t>
      </w:r>
    </w:p>
    <w:p w14:paraId="70702450" w14:textId="77777777" w:rsidR="00BF7A56" w:rsidRDefault="00BF7A56" w:rsidP="00BF7A56">
      <w:pPr>
        <w:pStyle w:val="NBSheading0"/>
        <w:rPr>
          <w:rFonts w:ascii="Helvetica" w:hAnsi="Helvetica"/>
          <w:color w:val="000000"/>
          <w:sz w:val="14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192E09D9" w14:textId="77777777" w:rsidR="00BF7A56" w:rsidRDefault="00BF7A56" w:rsidP="00BF7A56">
      <w:pPr>
        <w:pStyle w:val="NBSClause"/>
        <w:ind w:left="0" w:firstLine="0"/>
        <w:rPr>
          <w:sz w:val="20"/>
        </w:rPr>
      </w:pPr>
      <w:r>
        <w:rPr>
          <w:vanish/>
          <w:sz w:val="20"/>
        </w:rPr>
        <w:t>L</w:t>
      </w:r>
    </w:p>
    <w:p w14:paraId="163C9C2E" w14:textId="77777777" w:rsidR="00BF7A56" w:rsidRPr="00BF7A56" w:rsidRDefault="00BF7A56" w:rsidP="00BF7A56">
      <w:pPr>
        <w:pStyle w:val="NBSClause"/>
        <w:ind w:left="1440" w:hanging="1440"/>
        <w:rPr>
          <w:b/>
          <w:sz w:val="20"/>
          <w:lang w:val="de-CH"/>
        </w:rPr>
      </w:pPr>
      <w:r w:rsidRPr="00BF7A56">
        <w:rPr>
          <w:b/>
          <w:sz w:val="20"/>
          <w:lang w:val="de-CH"/>
        </w:rPr>
        <w:t xml:space="preserve">System Manufacturer/Provider: </w:t>
      </w:r>
      <w:r w:rsidRPr="00BF7A56">
        <w:rPr>
          <w:b/>
          <w:sz w:val="20"/>
          <w:lang w:val="de-CH"/>
        </w:rPr>
        <w:tab/>
      </w:r>
    </w:p>
    <w:p w14:paraId="2E405C17" w14:textId="77777777" w:rsidR="00BF7A56" w:rsidRDefault="00BF7A56" w:rsidP="00BF7A56">
      <w:pPr>
        <w:pStyle w:val="NBSClause"/>
        <w:ind w:left="1440" w:hanging="1440"/>
        <w:rPr>
          <w:sz w:val="20"/>
          <w:lang w:val="de-CH"/>
        </w:rPr>
      </w:pPr>
      <w:r>
        <w:rPr>
          <w:sz w:val="20"/>
          <w:lang w:val="de-CH"/>
        </w:rPr>
        <w:t xml:space="preserve">Forster Rohr &amp; Profiltechnik AG Steel Profile Systems, Arbon </w:t>
      </w:r>
      <w:proofErr w:type="spellStart"/>
      <w:r>
        <w:rPr>
          <w:sz w:val="20"/>
          <w:lang w:val="de-CH"/>
        </w:rPr>
        <w:t>Switzerland</w:t>
      </w:r>
      <w:proofErr w:type="spellEnd"/>
      <w:r>
        <w:rPr>
          <w:sz w:val="20"/>
          <w:lang w:val="de-CH"/>
        </w:rPr>
        <w:t xml:space="preserve">. </w:t>
      </w:r>
    </w:p>
    <w:p w14:paraId="7619ADDA" w14:textId="77777777" w:rsidR="00BF7A56" w:rsidRPr="00BF7A56" w:rsidRDefault="00BF7A56" w:rsidP="00BF7A56">
      <w:pPr>
        <w:pStyle w:val="NBSClause"/>
        <w:ind w:left="1440" w:hanging="1440"/>
        <w:rPr>
          <w:sz w:val="20"/>
          <w:lang w:val="de-CH"/>
        </w:rPr>
      </w:pPr>
    </w:p>
    <w:p w14:paraId="522F79AF" w14:textId="77777777" w:rsidR="00BF7A56" w:rsidRDefault="00BF7A56" w:rsidP="00BF7A56">
      <w:pPr>
        <w:pStyle w:val="NBSClause"/>
        <w:ind w:left="1440" w:hanging="1440"/>
        <w:rPr>
          <w:b/>
          <w:sz w:val="20"/>
        </w:rPr>
      </w:pPr>
      <w:r>
        <w:rPr>
          <w:b/>
          <w:sz w:val="20"/>
        </w:rPr>
        <w:t xml:space="preserve">Manufactured by:               </w:t>
      </w:r>
    </w:p>
    <w:p w14:paraId="025C0139" w14:textId="77777777" w:rsidR="00BF7A56" w:rsidRDefault="00BF7A56" w:rsidP="00BF7A56">
      <w:pPr>
        <w:pStyle w:val="NBSClause"/>
        <w:ind w:left="1440" w:hanging="1440"/>
        <w:rPr>
          <w:sz w:val="20"/>
        </w:rPr>
      </w:pPr>
      <w:r>
        <w:rPr>
          <w:sz w:val="20"/>
        </w:rPr>
        <w:t>Manufactured by Forster approved Fabricators, list of fabricators available from above contact.</w:t>
      </w:r>
    </w:p>
    <w:p w14:paraId="1EA7A899" w14:textId="77777777" w:rsidR="00BF7A56" w:rsidRDefault="00BF7A56" w:rsidP="00BF7A56">
      <w:pPr>
        <w:pStyle w:val="NBSSub-Indent"/>
        <w:rPr>
          <w:sz w:val="20"/>
        </w:rPr>
      </w:pPr>
    </w:p>
    <w:p w14:paraId="20FBB49A" w14:textId="77777777" w:rsidR="00BF7A56" w:rsidRDefault="00BF7A56" w:rsidP="00BF7A56">
      <w:pPr>
        <w:pStyle w:val="NBSSub-Indent"/>
        <w:rPr>
          <w:b/>
          <w:sz w:val="20"/>
        </w:rPr>
      </w:pPr>
      <w:r>
        <w:rPr>
          <w:b/>
          <w:sz w:val="20"/>
        </w:rPr>
        <w:t xml:space="preserve">Product reference: </w:t>
      </w:r>
    </w:p>
    <w:p w14:paraId="734C3934" w14:textId="77777777" w:rsidR="00BF7A56" w:rsidRDefault="00BF7A56" w:rsidP="00BF7A56">
      <w:pPr>
        <w:pStyle w:val="NBSSub-Indent"/>
        <w:rPr>
          <w:sz w:val="20"/>
        </w:rPr>
      </w:pPr>
      <w:proofErr w:type="spellStart"/>
      <w:r>
        <w:rPr>
          <w:sz w:val="20"/>
        </w:rPr>
        <w:t>forster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thermfix</w:t>
      </w:r>
      <w:proofErr w:type="spellEnd"/>
      <w:r>
        <w:rPr>
          <w:sz w:val="20"/>
        </w:rPr>
        <w:t xml:space="preserve"> light 50 is a thermally insulated, fully drained dry/pressure glazed </w:t>
      </w:r>
      <w:proofErr w:type="gramStart"/>
      <w:r>
        <w:rPr>
          <w:sz w:val="20"/>
        </w:rPr>
        <w:t>attachment</w:t>
      </w:r>
      <w:proofErr w:type="gramEnd"/>
    </w:p>
    <w:p w14:paraId="4E3B881C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curtain walling system suitable for </w:t>
      </w:r>
      <w:proofErr w:type="spellStart"/>
      <w:r>
        <w:rPr>
          <w:sz w:val="20"/>
        </w:rPr>
        <w:t>non fire</w:t>
      </w:r>
      <w:proofErr w:type="spellEnd"/>
      <w:r>
        <w:rPr>
          <w:sz w:val="20"/>
        </w:rPr>
        <w:t xml:space="preserve"> applications.</w:t>
      </w:r>
    </w:p>
    <w:p w14:paraId="5CE17CB3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 </w:t>
      </w:r>
    </w:p>
    <w:p w14:paraId="5179D9C2" w14:textId="77777777" w:rsidR="00BF7A56" w:rsidRDefault="00BF7A56" w:rsidP="00BF7A56">
      <w:pPr>
        <w:pStyle w:val="NBSSub-Indent"/>
        <w:rPr>
          <w:sz w:val="20"/>
        </w:rPr>
      </w:pPr>
      <w:proofErr w:type="spellStart"/>
      <w:r>
        <w:rPr>
          <w:sz w:val="20"/>
        </w:rPr>
        <w:t>forster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thermfix</w:t>
      </w:r>
      <w:proofErr w:type="spellEnd"/>
      <w:r>
        <w:rPr>
          <w:sz w:val="20"/>
        </w:rPr>
        <w:t xml:space="preserve"> light has an elevation face width </w:t>
      </w:r>
      <w:proofErr w:type="gramStart"/>
      <w:r>
        <w:rPr>
          <w:sz w:val="20"/>
        </w:rPr>
        <w:t>of  50</w:t>
      </w:r>
      <w:proofErr w:type="gramEnd"/>
      <w:r>
        <w:rPr>
          <w:sz w:val="20"/>
        </w:rPr>
        <w:t>mm and offers the opportunity to attach to</w:t>
      </w:r>
    </w:p>
    <w:p w14:paraId="4AA3D58C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the steel or aluminium fixing profile, gaskets, glazing, clamping plate and cap to various </w:t>
      </w:r>
      <w:proofErr w:type="gramStart"/>
      <w:r>
        <w:rPr>
          <w:sz w:val="20"/>
        </w:rPr>
        <w:t>framing</w:t>
      </w:r>
      <w:proofErr w:type="gramEnd"/>
    </w:p>
    <w:p w14:paraId="0A442F2F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>members, such as steel tubes/steel beams, timber posts or aluminium profiles.</w:t>
      </w:r>
    </w:p>
    <w:p w14:paraId="74D2D0F3" w14:textId="77777777" w:rsidR="00BF7A56" w:rsidRDefault="00BF7A56" w:rsidP="00BF7A56">
      <w:pPr>
        <w:pStyle w:val="NBSSub-Indent"/>
        <w:rPr>
          <w:sz w:val="20"/>
        </w:rPr>
      </w:pPr>
    </w:p>
    <w:p w14:paraId="56A6E0EE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Glazing thickness range from between 8mm and 60mm, with the glass/panels held by glazing </w:t>
      </w:r>
      <w:proofErr w:type="gramStart"/>
      <w:r>
        <w:rPr>
          <w:sz w:val="20"/>
        </w:rPr>
        <w:t>pads</w:t>
      </w:r>
      <w:proofErr w:type="gramEnd"/>
      <w:r>
        <w:rPr>
          <w:sz w:val="20"/>
        </w:rPr>
        <w:t xml:space="preserve"> </w:t>
      </w:r>
    </w:p>
    <w:p w14:paraId="5B0FDE9B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and the pressure gaskets. </w:t>
      </w:r>
    </w:p>
    <w:p w14:paraId="0ADBB97A" w14:textId="77777777" w:rsidR="00BF7A56" w:rsidRDefault="00BF7A56" w:rsidP="00BF7A56">
      <w:pPr>
        <w:pStyle w:val="NBSSub-Indent"/>
        <w:ind w:left="0" w:firstLine="0"/>
        <w:rPr>
          <w:sz w:val="20"/>
        </w:rPr>
      </w:pPr>
    </w:p>
    <w:p w14:paraId="2A6736A4" w14:textId="77777777" w:rsidR="00BF7A56" w:rsidRDefault="00BF7A56" w:rsidP="00BF7A56">
      <w:pPr>
        <w:pStyle w:val="NBSSub-Indent"/>
        <w:rPr>
          <w:sz w:val="20"/>
        </w:rPr>
      </w:pPr>
      <w:proofErr w:type="spellStart"/>
      <w:r>
        <w:rPr>
          <w:sz w:val="20"/>
        </w:rPr>
        <w:t>thermfix</w:t>
      </w:r>
      <w:proofErr w:type="spellEnd"/>
      <w:r>
        <w:rPr>
          <w:sz w:val="20"/>
        </w:rPr>
        <w:t xml:space="preserve"> light offers two types of external capping details, the traditional aluminium cap and the</w:t>
      </w:r>
    </w:p>
    <w:p w14:paraId="54A809B1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SG press profile capping detail for the appearance of flush style glazing.  </w:t>
      </w:r>
    </w:p>
    <w:p w14:paraId="4D88BC84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 </w:t>
      </w:r>
    </w:p>
    <w:p w14:paraId="11B4FF67" w14:textId="77777777" w:rsidR="00BF7A56" w:rsidRDefault="00BF7A56" w:rsidP="00BF7A56">
      <w:pPr>
        <w:pStyle w:val="NBSSub-Indent"/>
        <w:rPr>
          <w:b/>
          <w:sz w:val="20"/>
        </w:rPr>
      </w:pPr>
      <w:r>
        <w:rPr>
          <w:b/>
          <w:sz w:val="20"/>
        </w:rPr>
        <w:t>General Use (Non fire):</w:t>
      </w:r>
    </w:p>
    <w:p w14:paraId="67B6D806" w14:textId="77777777" w:rsidR="00BF7A56" w:rsidRDefault="00BF7A56" w:rsidP="00BF7A56">
      <w:pPr>
        <w:pStyle w:val="NBSSub-Indent"/>
        <w:rPr>
          <w:sz w:val="20"/>
        </w:rPr>
      </w:pPr>
      <w:proofErr w:type="spellStart"/>
      <w:r>
        <w:rPr>
          <w:sz w:val="20"/>
        </w:rPr>
        <w:t>thermfix</w:t>
      </w:r>
      <w:proofErr w:type="spellEnd"/>
      <w:r>
        <w:rPr>
          <w:sz w:val="20"/>
        </w:rPr>
        <w:t xml:space="preserve"> light can be used for all curtain walling requirements both internally for screens and atria and </w:t>
      </w:r>
    </w:p>
    <w:p w14:paraId="6C8A5490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externally for screens/staircases and building facades. </w:t>
      </w:r>
    </w:p>
    <w:p w14:paraId="11DB1838" w14:textId="77777777" w:rsidR="00BF7A56" w:rsidRDefault="00BF7A56" w:rsidP="00BF7A56">
      <w:pPr>
        <w:pStyle w:val="NBSSub-Indent"/>
        <w:rPr>
          <w:sz w:val="20"/>
        </w:rPr>
      </w:pPr>
      <w:proofErr w:type="spellStart"/>
      <w:r>
        <w:rPr>
          <w:sz w:val="20"/>
        </w:rPr>
        <w:t>thermfix</w:t>
      </w:r>
      <w:proofErr w:type="spellEnd"/>
      <w:r>
        <w:rPr>
          <w:sz w:val="20"/>
        </w:rPr>
        <w:t xml:space="preserve"> can incorporate non fire rated flush fitting windows, single doors, double doors or </w:t>
      </w:r>
      <w:proofErr w:type="gramStart"/>
      <w:r>
        <w:rPr>
          <w:sz w:val="20"/>
        </w:rPr>
        <w:t>double</w:t>
      </w:r>
      <w:proofErr w:type="gramEnd"/>
    </w:p>
    <w:p w14:paraId="1D3CD238" w14:textId="77777777" w:rsidR="00BF7A56" w:rsidRDefault="00BF7A56" w:rsidP="00BF7A56">
      <w:pPr>
        <w:pStyle w:val="NBSSub-Indent"/>
        <w:ind w:left="0" w:firstLine="0"/>
        <w:rPr>
          <w:sz w:val="20"/>
        </w:rPr>
      </w:pPr>
      <w:r>
        <w:rPr>
          <w:sz w:val="20"/>
        </w:rPr>
        <w:t xml:space="preserve">acting </w:t>
      </w:r>
      <w:proofErr w:type="spellStart"/>
      <w:r>
        <w:rPr>
          <w:sz w:val="20"/>
        </w:rPr>
        <w:t>doorsets</w:t>
      </w:r>
      <w:proofErr w:type="spellEnd"/>
      <w:r>
        <w:rPr>
          <w:sz w:val="20"/>
        </w:rPr>
        <w:t>.</w:t>
      </w:r>
    </w:p>
    <w:p w14:paraId="415978D3" w14:textId="77777777" w:rsidR="00BF7A56" w:rsidRDefault="00BF7A56" w:rsidP="00BF7A56">
      <w:pPr>
        <w:pStyle w:val="NBSSub-Indent"/>
        <w:ind w:left="0" w:firstLine="0"/>
        <w:rPr>
          <w:sz w:val="20"/>
        </w:rPr>
      </w:pPr>
    </w:p>
    <w:p w14:paraId="207CFF43" w14:textId="77777777" w:rsidR="00BF7A56" w:rsidRDefault="00BF7A56" w:rsidP="00BF7A56">
      <w:pPr>
        <w:pStyle w:val="NBSSub-Indent"/>
        <w:rPr>
          <w:sz w:val="20"/>
        </w:rPr>
      </w:pPr>
      <w:r>
        <w:rPr>
          <w:b/>
          <w:sz w:val="20"/>
        </w:rPr>
        <w:t>General Note:</w:t>
      </w:r>
    </w:p>
    <w:p w14:paraId="76596130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For most applications it is required that structural load calculations are required to determine the </w:t>
      </w:r>
    </w:p>
    <w:p w14:paraId="5DF262F3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internal box profile section to be used. The size of this box will be determined by issues such as </w:t>
      </w:r>
    </w:p>
    <w:p w14:paraId="36CAEF80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spans, tie-back </w:t>
      </w:r>
      <w:proofErr w:type="gramStart"/>
      <w:r>
        <w:rPr>
          <w:sz w:val="20"/>
        </w:rPr>
        <w:t>locations</w:t>
      </w:r>
      <w:proofErr w:type="gramEnd"/>
      <w:r>
        <w:rPr>
          <w:sz w:val="20"/>
        </w:rPr>
        <w:t xml:space="preserve"> and wind load factors. Please consult with the fabricator, </w:t>
      </w:r>
      <w:proofErr w:type="gramStart"/>
      <w:r>
        <w:rPr>
          <w:sz w:val="20"/>
        </w:rPr>
        <w:t>or,</w:t>
      </w:r>
      <w:proofErr w:type="gramEnd"/>
      <w:r>
        <w:rPr>
          <w:sz w:val="20"/>
        </w:rPr>
        <w:t xml:space="preserve"> a representative </w:t>
      </w:r>
    </w:p>
    <w:p w14:paraId="2252D892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>of Forster who can assist with these calculations.</w:t>
      </w:r>
    </w:p>
    <w:p w14:paraId="5F4B0F10" w14:textId="77777777" w:rsidR="00BF7A56" w:rsidRDefault="00BF7A56" w:rsidP="00BF7A56">
      <w:pPr>
        <w:pStyle w:val="NBSSub-Indent"/>
        <w:rPr>
          <w:sz w:val="20"/>
        </w:rPr>
      </w:pPr>
    </w:p>
    <w:p w14:paraId="5D8DB13A" w14:textId="77777777" w:rsidR="00BF7A56" w:rsidRDefault="00BF7A56" w:rsidP="00BF7A56">
      <w:pPr>
        <w:pStyle w:val="NBSSub-Indent"/>
        <w:rPr>
          <w:sz w:val="20"/>
        </w:rPr>
      </w:pPr>
      <w:r>
        <w:rPr>
          <w:b/>
          <w:sz w:val="20"/>
        </w:rPr>
        <w:t>Physical test data:</w:t>
      </w:r>
    </w:p>
    <w:p w14:paraId="1FD4E4CD" w14:textId="77777777" w:rsidR="00BF7A56" w:rsidRDefault="00BF7A56" w:rsidP="00BF7A56">
      <w:pPr>
        <w:pStyle w:val="NBSSub-Indent"/>
        <w:rPr>
          <w:sz w:val="20"/>
        </w:rPr>
      </w:pPr>
      <w:proofErr w:type="spellStart"/>
      <w:r>
        <w:rPr>
          <w:sz w:val="20"/>
        </w:rPr>
        <w:t>thermfix</w:t>
      </w:r>
      <w:proofErr w:type="spellEnd"/>
      <w:r>
        <w:rPr>
          <w:sz w:val="20"/>
        </w:rPr>
        <w:t xml:space="preserve"> light complies with </w:t>
      </w:r>
      <w:proofErr w:type="spellStart"/>
      <w:r>
        <w:rPr>
          <w:sz w:val="20"/>
        </w:rPr>
        <w:t>prEN</w:t>
      </w:r>
      <w:proofErr w:type="spellEnd"/>
      <w:r>
        <w:rPr>
          <w:sz w:val="20"/>
        </w:rPr>
        <w:t xml:space="preserve"> 13830 product standard, thereby fulfilling the requirements of </w:t>
      </w:r>
      <w:proofErr w:type="gramStart"/>
      <w:r>
        <w:rPr>
          <w:sz w:val="20"/>
        </w:rPr>
        <w:t>CE</w:t>
      </w:r>
      <w:proofErr w:type="gramEnd"/>
    </w:p>
    <w:p w14:paraId="455A4113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>marking, and has been tested to achieve the following standards:</w:t>
      </w:r>
    </w:p>
    <w:p w14:paraId="327F3D03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>Water tightness EN 12155, class EN 12154 RE 1250</w:t>
      </w:r>
    </w:p>
    <w:p w14:paraId="56545E07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>Dynamic rain impact resistance ENV 13050, Pmax. 1125pa</w:t>
      </w:r>
    </w:p>
    <w:p w14:paraId="7DA80662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>Air permeability EN 12153 class EN 12152: AE 750</w:t>
      </w:r>
    </w:p>
    <w:p w14:paraId="3209E79F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>Resistance to wind force EN 12179, 3000pa, security perimeter 4500pa</w:t>
      </w:r>
    </w:p>
    <w:p w14:paraId="410788B7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>Impact resistance EN 14019, class E5 / I5.</w:t>
      </w:r>
    </w:p>
    <w:p w14:paraId="5914B908" w14:textId="77777777" w:rsidR="00BF7A56" w:rsidRDefault="00BF7A56" w:rsidP="00BF7A56">
      <w:pPr>
        <w:pStyle w:val="NBSSub-Indent"/>
        <w:ind w:right="-108"/>
        <w:rPr>
          <w:sz w:val="20"/>
        </w:rPr>
      </w:pPr>
      <w:r>
        <w:rPr>
          <w:sz w:val="20"/>
        </w:rPr>
        <w:t xml:space="preserve">Thermal transmittance in accordance EN ISO10077-2 respectively EN 12412-2, </w:t>
      </w:r>
      <w:proofErr w:type="spellStart"/>
      <w:r>
        <w:rPr>
          <w:sz w:val="20"/>
        </w:rPr>
        <w:t>Uf</w:t>
      </w:r>
      <w:proofErr w:type="spellEnd"/>
      <w:r>
        <w:rPr>
          <w:sz w:val="20"/>
        </w:rPr>
        <w:t xml:space="preserve"> = 1.3–1.5 W</w:t>
      </w:r>
      <w:proofErr w:type="gramStart"/>
      <w:r>
        <w:rPr>
          <w:sz w:val="20"/>
        </w:rPr>
        <w:t>/(</w:t>
      </w:r>
      <w:proofErr w:type="gramEnd"/>
      <w:r>
        <w:rPr>
          <w:sz w:val="20"/>
        </w:rPr>
        <w:t>m2 k).</w:t>
      </w:r>
    </w:p>
    <w:p w14:paraId="0B0B5EF9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  </w:t>
      </w:r>
    </w:p>
    <w:p w14:paraId="4E471B9F" w14:textId="77777777" w:rsidR="00BF7A56" w:rsidRDefault="00BF7A56" w:rsidP="00BF7A56">
      <w:pPr>
        <w:pStyle w:val="NBSSub-Indent"/>
        <w:ind w:left="0" w:firstLine="0"/>
        <w:rPr>
          <w:b/>
          <w:sz w:val="20"/>
        </w:rPr>
      </w:pPr>
      <w:r>
        <w:rPr>
          <w:b/>
          <w:sz w:val="20"/>
        </w:rPr>
        <w:t>Materials:</w:t>
      </w:r>
    </w:p>
    <w:p w14:paraId="18FB8033" w14:textId="77777777" w:rsidR="00BF7A56" w:rsidRDefault="00BF7A56" w:rsidP="00BF7A56">
      <w:pPr>
        <w:pStyle w:val="NBSSub-Indent"/>
        <w:rPr>
          <w:sz w:val="20"/>
        </w:rPr>
      </w:pPr>
      <w:bookmarkStart w:id="0" w:name="_Hlk180665535"/>
      <w:r>
        <w:rPr>
          <w:sz w:val="20"/>
        </w:rPr>
        <w:t xml:space="preserve">The applicable steel system uses low carbon emission steel for profiles contains recycled </w:t>
      </w:r>
      <w:proofErr w:type="gramStart"/>
      <w:r>
        <w:rPr>
          <w:sz w:val="20"/>
        </w:rPr>
        <w:t>materials</w:t>
      </w:r>
      <w:proofErr w:type="gramEnd"/>
      <w:r>
        <w:rPr>
          <w:sz w:val="20"/>
        </w:rPr>
        <w:t xml:space="preserve"> </w:t>
      </w:r>
    </w:p>
    <w:p w14:paraId="0371EB6A" w14:textId="77777777" w:rsidR="00BF7A56" w:rsidRDefault="00BF7A56" w:rsidP="00BF7A56">
      <w:pPr>
        <w:pStyle w:val="NBSSub-Indent"/>
        <w:ind w:left="0" w:firstLine="0"/>
        <w:rPr>
          <w:sz w:val="20"/>
        </w:rPr>
      </w:pPr>
      <w:r>
        <w:rPr>
          <w:sz w:val="20"/>
        </w:rPr>
        <w:t>with a proportion of at least 75%. The material used has a maximum CO</w:t>
      </w:r>
      <w:r>
        <w:rPr>
          <w:rFonts w:ascii="Cambria Math" w:hAnsi="Cambria Math" w:cs="Cambria Math"/>
          <w:sz w:val="20"/>
        </w:rPr>
        <w:t>₂</w:t>
      </w:r>
      <w:r>
        <w:rPr>
          <w:sz w:val="20"/>
        </w:rPr>
        <w:t xml:space="preserve"> emission of 0.6 kg CO</w:t>
      </w:r>
      <w:r>
        <w:rPr>
          <w:rFonts w:ascii="Cambria Math" w:hAnsi="Cambria Math" w:cs="Cambria Math"/>
          <w:sz w:val="20"/>
        </w:rPr>
        <w:t>₂</w:t>
      </w:r>
      <w:r>
        <w:rPr>
          <w:sz w:val="20"/>
        </w:rPr>
        <w:t xml:space="preserve"> per kg of steel. The low carbon emission steel used has the same mechanical properties as conventional steel and does not impose any restrictions on painting or coating processes. </w:t>
      </w:r>
    </w:p>
    <w:p w14:paraId="4460EE8A" w14:textId="77777777" w:rsidR="00BF7A56" w:rsidRDefault="00BF7A56" w:rsidP="00BF7A56">
      <w:pPr>
        <w:pStyle w:val="NBSSub-Indent"/>
        <w:tabs>
          <w:tab w:val="left" w:pos="567"/>
        </w:tabs>
        <w:ind w:left="0" w:firstLine="0"/>
        <w:rPr>
          <w:sz w:val="20"/>
        </w:rPr>
      </w:pPr>
      <w:bookmarkStart w:id="1" w:name="_Hlk180665115"/>
      <w:r>
        <w:rPr>
          <w:sz w:val="20"/>
        </w:rPr>
        <w:t>The profiles of the applicable system must be 100% recyclable at the end of the life cycle and consist exclusively of steel or stainless steel.</w:t>
      </w:r>
    </w:p>
    <w:bookmarkEnd w:id="0"/>
    <w:bookmarkEnd w:id="1"/>
    <w:p w14:paraId="55AC0457" w14:textId="77777777" w:rsidR="00BF7A56" w:rsidRDefault="00BF7A56" w:rsidP="00BF7A56">
      <w:pPr>
        <w:pStyle w:val="NBSSub-Indent"/>
        <w:rPr>
          <w:sz w:val="20"/>
          <w:u w:val="single"/>
        </w:rPr>
      </w:pPr>
    </w:p>
    <w:p w14:paraId="432F6023" w14:textId="77777777" w:rsidR="00BF7A56" w:rsidRDefault="00BF7A56" w:rsidP="00BF7A56">
      <w:pPr>
        <w:pStyle w:val="NBSSub-Indent"/>
        <w:rPr>
          <w:sz w:val="20"/>
          <w:u w:val="single"/>
        </w:rPr>
      </w:pPr>
      <w:r>
        <w:rPr>
          <w:sz w:val="20"/>
          <w:u w:val="single"/>
        </w:rPr>
        <w:t xml:space="preserve">Steel </w:t>
      </w:r>
    </w:p>
    <w:p w14:paraId="0B87F316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The attachment profile is supplied </w:t>
      </w:r>
      <w:proofErr w:type="gramStart"/>
      <w:r>
        <w:rPr>
          <w:sz w:val="20"/>
        </w:rPr>
        <w:t>Pre-Galvanized</w:t>
      </w:r>
      <w:proofErr w:type="gramEnd"/>
      <w:r>
        <w:rPr>
          <w:sz w:val="20"/>
        </w:rPr>
        <w:t xml:space="preserve">. </w:t>
      </w:r>
    </w:p>
    <w:p w14:paraId="79855AB2" w14:textId="77777777" w:rsidR="00BF7A56" w:rsidRDefault="00BF7A56" w:rsidP="00BF7A56">
      <w:pPr>
        <w:pStyle w:val="NBSSub-Indent"/>
        <w:rPr>
          <w:sz w:val="20"/>
          <w:u w:val="single"/>
        </w:rPr>
      </w:pPr>
    </w:p>
    <w:p w14:paraId="0BF5585A" w14:textId="77777777" w:rsidR="00BF7A56" w:rsidRDefault="00BF7A56" w:rsidP="00BF7A56">
      <w:pPr>
        <w:pStyle w:val="NBSSub-Indent"/>
        <w:rPr>
          <w:sz w:val="20"/>
          <w:u w:val="single"/>
        </w:rPr>
      </w:pPr>
      <w:r>
        <w:rPr>
          <w:sz w:val="20"/>
          <w:u w:val="single"/>
        </w:rPr>
        <w:t>Aluminium</w:t>
      </w:r>
    </w:p>
    <w:p w14:paraId="5E4B2792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>The attachment profile is supplied in aluminium AW-6060 T66</w:t>
      </w:r>
    </w:p>
    <w:p w14:paraId="0439F2B2" w14:textId="77777777" w:rsidR="00BF7A56" w:rsidRDefault="00BF7A56" w:rsidP="00BF7A56">
      <w:pPr>
        <w:pStyle w:val="NBSSub-Indent"/>
        <w:rPr>
          <w:b/>
          <w:sz w:val="20"/>
        </w:rPr>
      </w:pPr>
    </w:p>
    <w:p w14:paraId="3E20444C" w14:textId="77777777" w:rsidR="00BF7A56" w:rsidRDefault="00BF7A56" w:rsidP="00BF7A56">
      <w:pPr>
        <w:pStyle w:val="NBSSub-Indent"/>
        <w:rPr>
          <w:sz w:val="20"/>
        </w:rPr>
      </w:pPr>
      <w:r>
        <w:rPr>
          <w:b/>
          <w:sz w:val="20"/>
        </w:rPr>
        <w:t>Construction Method:</w:t>
      </w:r>
    </w:p>
    <w:p w14:paraId="76E8E2D6" w14:textId="77777777" w:rsidR="00BF7A56" w:rsidRDefault="00BF7A56" w:rsidP="00BF7A56">
      <w:pPr>
        <w:pStyle w:val="NBSSub-Indent"/>
        <w:rPr>
          <w:sz w:val="20"/>
        </w:rPr>
      </w:pPr>
      <w:proofErr w:type="spellStart"/>
      <w:r>
        <w:rPr>
          <w:sz w:val="20"/>
        </w:rPr>
        <w:t>thermfix</w:t>
      </w:r>
      <w:proofErr w:type="spellEnd"/>
      <w:r>
        <w:rPr>
          <w:sz w:val="20"/>
        </w:rPr>
        <w:t xml:space="preserve"> light is a thermally insulated mullion/transom construction, fabricated by a welded and/or</w:t>
      </w:r>
    </w:p>
    <w:p w14:paraId="5F5313AB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lastRenderedPageBreak/>
        <w:t>screw fixed mounting to a substructure material (steel/timber/aluminium) arrangement either in the</w:t>
      </w:r>
    </w:p>
    <w:p w14:paraId="11265E91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>factory or on site. This is usually determined by size, application, use, or specifier/</w:t>
      </w:r>
      <w:proofErr w:type="gramStart"/>
      <w:r>
        <w:rPr>
          <w:sz w:val="20"/>
        </w:rPr>
        <w:t>fabricators</w:t>
      </w:r>
      <w:proofErr w:type="gramEnd"/>
    </w:p>
    <w:p w14:paraId="0806932E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>recommendation.</w:t>
      </w:r>
    </w:p>
    <w:p w14:paraId="7F490F84" w14:textId="77777777" w:rsidR="00BF7A56" w:rsidRDefault="00BF7A56" w:rsidP="00BF7A56">
      <w:pPr>
        <w:pStyle w:val="NBSSub-Indent"/>
        <w:rPr>
          <w:sz w:val="20"/>
        </w:rPr>
      </w:pPr>
    </w:p>
    <w:p w14:paraId="30E549EB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The system weatherproofing is fitted to the steel or aluminium attachment profiles once fitted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the</w:t>
      </w:r>
    </w:p>
    <w:p w14:paraId="675185B9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construction, with the glass/panel fitted onto the glass retaining mounts. The pressure plate </w:t>
      </w:r>
      <w:proofErr w:type="gramStart"/>
      <w:r>
        <w:rPr>
          <w:sz w:val="20"/>
        </w:rPr>
        <w:t>including</w:t>
      </w:r>
      <w:proofErr w:type="gramEnd"/>
    </w:p>
    <w:p w14:paraId="3D8403BE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system weather proofing will be fitted on the outside by means of </w:t>
      </w:r>
      <w:proofErr w:type="gramStart"/>
      <w:r>
        <w:rPr>
          <w:sz w:val="20"/>
        </w:rPr>
        <w:t>stainless steel</w:t>
      </w:r>
      <w:proofErr w:type="gramEnd"/>
      <w:r>
        <w:rPr>
          <w:sz w:val="20"/>
        </w:rPr>
        <w:t xml:space="preserve"> locking screws.</w:t>
      </w:r>
    </w:p>
    <w:p w14:paraId="0C905B54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>Locking screws in conjunction with the gasket/spacers guarantee a controlled locking pressure for the</w:t>
      </w:r>
    </w:p>
    <w:p w14:paraId="190C6E0D" w14:textId="77777777" w:rsidR="00BF7A56" w:rsidRDefault="00BF7A56" w:rsidP="00BF7A56">
      <w:pPr>
        <w:pStyle w:val="NBSSub-Indent"/>
        <w:rPr>
          <w:sz w:val="20"/>
        </w:rPr>
      </w:pPr>
      <w:r>
        <w:rPr>
          <w:sz w:val="20"/>
        </w:rPr>
        <w:t xml:space="preserve">system weather proofing. </w:t>
      </w:r>
    </w:p>
    <w:p w14:paraId="0CE6959C" w14:textId="77777777" w:rsidR="00BF7A56" w:rsidRDefault="00BF7A56" w:rsidP="00BF7A56">
      <w:pPr>
        <w:pStyle w:val="NBSClause"/>
        <w:ind w:left="0" w:firstLine="0"/>
        <w:rPr>
          <w:sz w:val="20"/>
        </w:rPr>
      </w:pPr>
      <w:r>
        <w:rPr>
          <w:sz w:val="20"/>
        </w:rPr>
        <w:tab/>
      </w:r>
    </w:p>
    <w:p w14:paraId="05062D95" w14:textId="77777777" w:rsidR="00BF7A56" w:rsidRDefault="00BF7A56" w:rsidP="00BF7A56">
      <w:pPr>
        <w:pStyle w:val="NBSClause"/>
        <w:rPr>
          <w:b/>
          <w:sz w:val="20"/>
        </w:rPr>
      </w:pPr>
      <w:r>
        <w:rPr>
          <w:b/>
          <w:sz w:val="20"/>
        </w:rPr>
        <w:t xml:space="preserve">Finish: </w:t>
      </w:r>
    </w:p>
    <w:p w14:paraId="590F718A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>Finish to the external capping profiles to be Polyester powder coated to RAL/BS……</w:t>
      </w:r>
      <w:proofErr w:type="gramStart"/>
      <w:r>
        <w:rPr>
          <w:sz w:val="20"/>
        </w:rPr>
        <w:t>. .</w:t>
      </w:r>
      <w:proofErr w:type="gramEnd"/>
      <w:r>
        <w:rPr>
          <w:sz w:val="20"/>
        </w:rPr>
        <w:t xml:space="preserve"> </w:t>
      </w:r>
    </w:p>
    <w:p w14:paraId="40838EC1" w14:textId="77777777" w:rsidR="00BF7A56" w:rsidRDefault="00BF7A56" w:rsidP="00BF7A56">
      <w:pPr>
        <w:pStyle w:val="NBSClause"/>
        <w:ind w:left="0" w:firstLine="0"/>
        <w:rPr>
          <w:sz w:val="20"/>
        </w:rPr>
      </w:pPr>
    </w:p>
    <w:p w14:paraId="120850DE" w14:textId="77777777" w:rsidR="00BF7A56" w:rsidRDefault="00BF7A56" w:rsidP="00BF7A56">
      <w:pPr>
        <w:pStyle w:val="NBSClause"/>
        <w:rPr>
          <w:b/>
          <w:sz w:val="20"/>
        </w:rPr>
      </w:pPr>
      <w:r>
        <w:rPr>
          <w:b/>
          <w:sz w:val="20"/>
        </w:rPr>
        <w:t xml:space="preserve">Glazing details: </w:t>
      </w:r>
    </w:p>
    <w:p w14:paraId="64130473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  <w:u w:val="single"/>
        </w:rPr>
        <w:t xml:space="preserve">Non </w:t>
      </w:r>
      <w:proofErr w:type="gramStart"/>
      <w:r>
        <w:rPr>
          <w:sz w:val="20"/>
          <w:u w:val="single"/>
        </w:rPr>
        <w:t>fire</w:t>
      </w:r>
      <w:proofErr w:type="gramEnd"/>
      <w:r>
        <w:rPr>
          <w:sz w:val="20"/>
          <w:u w:val="single"/>
        </w:rPr>
        <w:t xml:space="preserve">  </w:t>
      </w:r>
    </w:p>
    <w:p w14:paraId="489EABA2" w14:textId="77777777" w:rsidR="00BF7A56" w:rsidRDefault="00BF7A56" w:rsidP="00BF7A56">
      <w:pPr>
        <w:pStyle w:val="NBSClause"/>
        <w:rPr>
          <w:sz w:val="20"/>
        </w:rPr>
      </w:pPr>
      <w:proofErr w:type="gramStart"/>
      <w:r>
        <w:rPr>
          <w:sz w:val="20"/>
        </w:rPr>
        <w:t>Single or double glazed</w:t>
      </w:r>
      <w:proofErr w:type="gramEnd"/>
      <w:r>
        <w:rPr>
          <w:sz w:val="20"/>
        </w:rPr>
        <w:t xml:space="preserve"> units can be accommodated with generally a minimum glass thickness from </w:t>
      </w:r>
    </w:p>
    <w:p w14:paraId="0A2B495C" w14:textId="77777777" w:rsidR="00BF7A56" w:rsidRDefault="00BF7A56" w:rsidP="00BF7A56">
      <w:pPr>
        <w:pStyle w:val="NBSClause"/>
        <w:rPr>
          <w:sz w:val="20"/>
        </w:rPr>
      </w:pPr>
      <w:proofErr w:type="spellStart"/>
      <w:r>
        <w:rPr>
          <w:sz w:val="20"/>
        </w:rPr>
        <w:t>approx</w:t>
      </w:r>
      <w:proofErr w:type="spellEnd"/>
      <w:r>
        <w:rPr>
          <w:sz w:val="20"/>
        </w:rPr>
        <w:t xml:space="preserve"> 8mm to a maximum of 60mm for </w:t>
      </w:r>
      <w:proofErr w:type="gramStart"/>
      <w:r>
        <w:rPr>
          <w:sz w:val="20"/>
        </w:rPr>
        <w:t>single and double glazed</w:t>
      </w:r>
      <w:proofErr w:type="gramEnd"/>
      <w:r>
        <w:rPr>
          <w:sz w:val="20"/>
        </w:rPr>
        <w:t xml:space="preserve"> units. Various combinations of </w:t>
      </w:r>
    </w:p>
    <w:p w14:paraId="39AA0A4A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 xml:space="preserve">double/triple glazed units can be accommodated for either sound reduction or light </w:t>
      </w:r>
      <w:proofErr w:type="gramStart"/>
      <w:r>
        <w:rPr>
          <w:sz w:val="20"/>
        </w:rPr>
        <w:t>transmission</w:t>
      </w:r>
      <w:proofErr w:type="gramEnd"/>
      <w:r>
        <w:rPr>
          <w:sz w:val="20"/>
        </w:rPr>
        <w:t xml:space="preserve"> </w:t>
      </w:r>
    </w:p>
    <w:p w14:paraId="4B5997BE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 xml:space="preserve">requirements. </w:t>
      </w:r>
    </w:p>
    <w:p w14:paraId="471F2C37" w14:textId="77777777" w:rsidR="00BF7A56" w:rsidRDefault="00BF7A56" w:rsidP="00BF7A56">
      <w:pPr>
        <w:pStyle w:val="NBSClause"/>
        <w:ind w:left="0" w:firstLine="0"/>
        <w:rPr>
          <w:b/>
          <w:sz w:val="20"/>
        </w:rPr>
      </w:pPr>
    </w:p>
    <w:p w14:paraId="11F00BCE" w14:textId="77777777" w:rsidR="00BF7A56" w:rsidRDefault="00BF7A56" w:rsidP="00BF7A56">
      <w:pPr>
        <w:pStyle w:val="NBSClause"/>
        <w:rPr>
          <w:b/>
          <w:sz w:val="20"/>
        </w:rPr>
      </w:pPr>
      <w:r>
        <w:rPr>
          <w:b/>
          <w:sz w:val="20"/>
        </w:rPr>
        <w:t xml:space="preserve">Panel details: </w:t>
      </w:r>
    </w:p>
    <w:p w14:paraId="41019ECD" w14:textId="77777777" w:rsidR="00BF7A56" w:rsidRDefault="00BF7A56" w:rsidP="00BF7A56">
      <w:pPr>
        <w:pStyle w:val="NBSClause"/>
        <w:rPr>
          <w:sz w:val="20"/>
          <w:u w:val="single"/>
        </w:rPr>
      </w:pPr>
      <w:proofErr w:type="gramStart"/>
      <w:r>
        <w:rPr>
          <w:sz w:val="20"/>
          <w:u w:val="single"/>
        </w:rPr>
        <w:t>Non Fire</w:t>
      </w:r>
      <w:proofErr w:type="gramEnd"/>
    </w:p>
    <w:p w14:paraId="7635E474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 xml:space="preserve">Various constructed panel variations can be incorporated with the Presto </w:t>
      </w:r>
      <w:proofErr w:type="gramStart"/>
      <w:r>
        <w:rPr>
          <w:sz w:val="20"/>
        </w:rPr>
        <w:t>system,  and</w:t>
      </w:r>
      <w:proofErr w:type="gramEnd"/>
      <w:r>
        <w:rPr>
          <w:sz w:val="20"/>
        </w:rPr>
        <w:t xml:space="preserve"> these can be </w:t>
      </w:r>
    </w:p>
    <w:p w14:paraId="0C8A2902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>made from steel faced two panel trays, flat steel/plastic sheets or timber panels.</w:t>
      </w:r>
    </w:p>
    <w:p w14:paraId="2B53F6BD" w14:textId="77777777" w:rsidR="00BF7A56" w:rsidRDefault="00BF7A56" w:rsidP="00BF7A56">
      <w:pPr>
        <w:pStyle w:val="NBSClause"/>
        <w:ind w:left="0" w:firstLine="0"/>
        <w:rPr>
          <w:b/>
          <w:sz w:val="20"/>
        </w:rPr>
      </w:pPr>
    </w:p>
    <w:p w14:paraId="4F2D6F4D" w14:textId="77777777" w:rsidR="00BF7A56" w:rsidRDefault="00BF7A56" w:rsidP="00BF7A56">
      <w:pPr>
        <w:pStyle w:val="NBSClause"/>
        <w:ind w:left="0" w:firstLine="0"/>
        <w:rPr>
          <w:b/>
          <w:sz w:val="20"/>
          <w:u w:val="single"/>
        </w:rPr>
      </w:pPr>
      <w:r>
        <w:rPr>
          <w:b/>
          <w:sz w:val="20"/>
        </w:rPr>
        <w:t xml:space="preserve">Doors &amp; windows within </w:t>
      </w:r>
      <w:proofErr w:type="spellStart"/>
      <w:r>
        <w:rPr>
          <w:b/>
          <w:sz w:val="20"/>
        </w:rPr>
        <w:t>thermfix</w:t>
      </w:r>
      <w:proofErr w:type="spellEnd"/>
      <w:r>
        <w:rPr>
          <w:b/>
          <w:sz w:val="20"/>
        </w:rPr>
        <w:t xml:space="preserve"> light:</w:t>
      </w:r>
    </w:p>
    <w:p w14:paraId="1D13B11F" w14:textId="77777777" w:rsidR="00BF7A56" w:rsidRDefault="00BF7A56" w:rsidP="00BF7A56">
      <w:pPr>
        <w:pStyle w:val="NBSClause"/>
        <w:ind w:left="0" w:firstLine="0"/>
        <w:rPr>
          <w:sz w:val="20"/>
        </w:rPr>
      </w:pPr>
      <w:r>
        <w:rPr>
          <w:sz w:val="20"/>
        </w:rPr>
        <w:t xml:space="preserve">Various combinations of doors and opening vents can be incorporated into the </w:t>
      </w:r>
      <w:proofErr w:type="spellStart"/>
      <w:r>
        <w:rPr>
          <w:sz w:val="20"/>
        </w:rPr>
        <w:t>thermfix</w:t>
      </w:r>
      <w:proofErr w:type="spellEnd"/>
      <w:r>
        <w:rPr>
          <w:sz w:val="20"/>
        </w:rPr>
        <w:t xml:space="preserve"> curtain walling system. Combinations that can be utilized </w:t>
      </w:r>
      <w:proofErr w:type="gramStart"/>
      <w:r>
        <w:rPr>
          <w:sz w:val="20"/>
        </w:rPr>
        <w:t>are;</w:t>
      </w:r>
      <w:proofErr w:type="gramEnd"/>
    </w:p>
    <w:p w14:paraId="177EA511" w14:textId="77777777" w:rsidR="00BF7A56" w:rsidRDefault="00BF7A56" w:rsidP="00BF7A56">
      <w:pPr>
        <w:pStyle w:val="NBSClause"/>
        <w:ind w:left="0" w:firstLine="0"/>
        <w:rPr>
          <w:sz w:val="20"/>
        </w:rPr>
      </w:pPr>
      <w:r>
        <w:rPr>
          <w:sz w:val="20"/>
        </w:rPr>
        <w:t xml:space="preserve">Non fire non thermally broken presto/presto </w:t>
      </w:r>
      <w:proofErr w:type="spellStart"/>
      <w:r>
        <w:rPr>
          <w:sz w:val="20"/>
        </w:rPr>
        <w:t>xs</w:t>
      </w:r>
      <w:proofErr w:type="spellEnd"/>
      <w:r>
        <w:rPr>
          <w:sz w:val="20"/>
        </w:rPr>
        <w:t xml:space="preserve"> doors and windows</w:t>
      </w:r>
    </w:p>
    <w:p w14:paraId="708F367E" w14:textId="77777777" w:rsidR="00BF7A56" w:rsidRDefault="00BF7A56" w:rsidP="00BF7A56">
      <w:pPr>
        <w:pStyle w:val="NBSClause"/>
        <w:ind w:left="0" w:firstLine="0"/>
        <w:rPr>
          <w:sz w:val="20"/>
        </w:rPr>
      </w:pPr>
      <w:r>
        <w:rPr>
          <w:sz w:val="20"/>
        </w:rPr>
        <w:t>Thermally broken non fire rated omnia/</w:t>
      </w:r>
      <w:proofErr w:type="spellStart"/>
      <w:r>
        <w:rPr>
          <w:sz w:val="20"/>
        </w:rPr>
        <w:t>unico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unico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xs</w:t>
      </w:r>
      <w:proofErr w:type="spellEnd"/>
      <w:r>
        <w:rPr>
          <w:sz w:val="20"/>
        </w:rPr>
        <w:t xml:space="preserve"> vents &amp; doors.  </w:t>
      </w:r>
    </w:p>
    <w:p w14:paraId="412A7E41" w14:textId="77777777" w:rsidR="00BF7A56" w:rsidRDefault="00BF7A56" w:rsidP="00BF7A56">
      <w:pPr>
        <w:pStyle w:val="NBSClause"/>
        <w:ind w:left="0" w:firstLine="0"/>
        <w:rPr>
          <w:sz w:val="20"/>
        </w:rPr>
      </w:pPr>
    </w:p>
    <w:p w14:paraId="163A4E78" w14:textId="77777777" w:rsidR="00BF7A56" w:rsidRDefault="00BF7A56" w:rsidP="00BF7A56">
      <w:pPr>
        <w:pStyle w:val="NBSClause"/>
        <w:rPr>
          <w:b/>
          <w:sz w:val="20"/>
        </w:rPr>
      </w:pPr>
      <w:r>
        <w:rPr>
          <w:b/>
          <w:sz w:val="20"/>
        </w:rPr>
        <w:t>Frame fixing to structure:</w:t>
      </w:r>
    </w:p>
    <w:p w14:paraId="55E116AD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 xml:space="preserve">Fixing of curtain walling can be achieved in several ways </w:t>
      </w:r>
      <w:proofErr w:type="spellStart"/>
      <w:r>
        <w:rPr>
          <w:sz w:val="20"/>
        </w:rPr>
        <w:t>dependant</w:t>
      </w:r>
      <w:proofErr w:type="spellEnd"/>
      <w:r>
        <w:rPr>
          <w:sz w:val="20"/>
        </w:rPr>
        <w:t xml:space="preserve"> upon building design and in </w:t>
      </w:r>
    </w:p>
    <w:p w14:paraId="372FD6D2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 xml:space="preserve">which manner the curtain wall is to be retained to the structure. </w:t>
      </w:r>
    </w:p>
    <w:p w14:paraId="41510650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 xml:space="preserve">The framing can be retained to floor levels, structural steel work, block/concrete and within </w:t>
      </w:r>
      <w:proofErr w:type="gramStart"/>
      <w:r>
        <w:rPr>
          <w:sz w:val="20"/>
        </w:rPr>
        <w:t>timber</w:t>
      </w:r>
      <w:proofErr w:type="gramEnd"/>
      <w:r>
        <w:rPr>
          <w:sz w:val="20"/>
        </w:rPr>
        <w:t xml:space="preserve"> </w:t>
      </w:r>
    </w:p>
    <w:p w14:paraId="5C6C049A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 xml:space="preserve">constructions by utilizing individually designed welded or screwed on fixing/clamp brackets from the </w:t>
      </w:r>
    </w:p>
    <w:p w14:paraId="36F9641C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>profile box to the adjoining structure, or by spigot joint methods.</w:t>
      </w:r>
    </w:p>
    <w:p w14:paraId="188249AF" w14:textId="77777777" w:rsidR="00BF7A56" w:rsidRDefault="00BF7A56" w:rsidP="00BF7A56">
      <w:pPr>
        <w:pStyle w:val="NBSClause"/>
        <w:rPr>
          <w:sz w:val="20"/>
        </w:rPr>
      </w:pPr>
    </w:p>
    <w:p w14:paraId="59518B4D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 xml:space="preserve">When fixing into concrete/stone/brick type material it is recommended that fixings should </w:t>
      </w:r>
    </w:p>
    <w:p w14:paraId="2859E2D0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>be at least 50mm in from an edge to prevent breakout of the structure/fixing.</w:t>
      </w:r>
    </w:p>
    <w:p w14:paraId="1B5F173D" w14:textId="77777777" w:rsidR="00BF7A56" w:rsidRDefault="00BF7A56" w:rsidP="00BF7A56">
      <w:pPr>
        <w:pStyle w:val="NBSClause"/>
        <w:ind w:left="0" w:firstLine="0"/>
        <w:rPr>
          <w:sz w:val="20"/>
        </w:rPr>
      </w:pPr>
    </w:p>
    <w:p w14:paraId="2A0B3230" w14:textId="77777777" w:rsidR="00BF7A56" w:rsidRDefault="00BF7A56" w:rsidP="00BF7A56">
      <w:pPr>
        <w:pStyle w:val="NBSClause"/>
        <w:rPr>
          <w:b/>
          <w:sz w:val="20"/>
        </w:rPr>
      </w:pPr>
      <w:r>
        <w:rPr>
          <w:b/>
          <w:sz w:val="20"/>
        </w:rPr>
        <w:t>Services and Advice:</w:t>
      </w:r>
    </w:p>
    <w:p w14:paraId="0A9129AB" w14:textId="77777777" w:rsidR="00BF7A56" w:rsidRDefault="00BF7A56" w:rsidP="00BF7A56">
      <w:pPr>
        <w:pStyle w:val="NBSClause"/>
        <w:rPr>
          <w:sz w:val="20"/>
        </w:rPr>
      </w:pPr>
    </w:p>
    <w:p w14:paraId="7DF82A82" w14:textId="77777777" w:rsidR="00BF7A56" w:rsidRDefault="00BF7A56" w:rsidP="00BF7A56">
      <w:pPr>
        <w:pStyle w:val="NBSClause"/>
        <w:rPr>
          <w:sz w:val="20"/>
          <w:u w:val="single"/>
        </w:rPr>
      </w:pPr>
      <w:r>
        <w:rPr>
          <w:sz w:val="20"/>
          <w:u w:val="single"/>
        </w:rPr>
        <w:t>Fabrication/Technical</w:t>
      </w:r>
    </w:p>
    <w:p w14:paraId="3483AF91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 xml:space="preserve">For fabrication or technical advice, a full processing binder is available in hardback or pdf forms, </w:t>
      </w:r>
      <w:proofErr w:type="gramStart"/>
      <w:r>
        <w:rPr>
          <w:sz w:val="20"/>
        </w:rPr>
        <w:t>these</w:t>
      </w:r>
      <w:proofErr w:type="gramEnd"/>
      <w:r>
        <w:rPr>
          <w:sz w:val="20"/>
        </w:rPr>
        <w:t xml:space="preserve"> </w:t>
      </w:r>
    </w:p>
    <w:p w14:paraId="3AF32EB5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 xml:space="preserve">detail processing guidelines, techniques, detail drawings and the full range of profiles and </w:t>
      </w:r>
      <w:proofErr w:type="gramStart"/>
      <w:r>
        <w:rPr>
          <w:sz w:val="20"/>
        </w:rPr>
        <w:t>fittings</w:t>
      </w:r>
      <w:proofErr w:type="gramEnd"/>
      <w:r>
        <w:rPr>
          <w:sz w:val="20"/>
        </w:rPr>
        <w:t xml:space="preserve"> </w:t>
      </w:r>
    </w:p>
    <w:p w14:paraId="1E53B836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>available from Forster.</w:t>
      </w:r>
    </w:p>
    <w:p w14:paraId="0CCEBD06" w14:textId="77777777" w:rsidR="00BF7A56" w:rsidRDefault="00BF7A56" w:rsidP="00BF7A56">
      <w:pPr>
        <w:pStyle w:val="NBSClause"/>
        <w:rPr>
          <w:sz w:val="20"/>
        </w:rPr>
      </w:pPr>
    </w:p>
    <w:p w14:paraId="723634A4" w14:textId="77777777" w:rsidR="00BF7A56" w:rsidRDefault="00BF7A56" w:rsidP="00BF7A56">
      <w:pPr>
        <w:pStyle w:val="NBSClause"/>
        <w:rPr>
          <w:sz w:val="20"/>
          <w:u w:val="single"/>
        </w:rPr>
      </w:pPr>
      <w:r>
        <w:rPr>
          <w:sz w:val="20"/>
          <w:u w:val="single"/>
        </w:rPr>
        <w:t>Architectural/Specification</w:t>
      </w:r>
    </w:p>
    <w:p w14:paraId="248E70E4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 xml:space="preserve">A full specification service is available from Forster to architects and specifiers requiring </w:t>
      </w:r>
      <w:proofErr w:type="gramStart"/>
      <w:r>
        <w:rPr>
          <w:sz w:val="20"/>
        </w:rPr>
        <w:t>assistance</w:t>
      </w:r>
      <w:proofErr w:type="gramEnd"/>
      <w:r>
        <w:rPr>
          <w:sz w:val="20"/>
        </w:rPr>
        <w:t xml:space="preserve"> </w:t>
      </w:r>
    </w:p>
    <w:p w14:paraId="078D914E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 xml:space="preserve">with NBS specification writing. Please contact the Forster Technical Advisor in the </w:t>
      </w:r>
      <w:smartTag w:uri="urn:schemas-microsoft-com:office:smarttags" w:element="country-region">
        <w:r>
          <w:rPr>
            <w:sz w:val="20"/>
          </w:rPr>
          <w:t>UK</w:t>
        </w:r>
      </w:smartTag>
      <w:r>
        <w:rPr>
          <w:sz w:val="20"/>
        </w:rPr>
        <w:t xml:space="preserve"> or our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</w:rPr>
            <w:t>UK</w:t>
          </w:r>
        </w:smartTag>
      </w:smartTag>
      <w:r>
        <w:rPr>
          <w:sz w:val="20"/>
        </w:rPr>
        <w:t xml:space="preserve"> </w:t>
      </w:r>
    </w:p>
    <w:p w14:paraId="5D0C12D5" w14:textId="77777777" w:rsidR="00BF7A56" w:rsidRDefault="00BF7A56" w:rsidP="00BF7A56">
      <w:pPr>
        <w:pStyle w:val="NBSClause"/>
        <w:rPr>
          <w:sz w:val="20"/>
        </w:rPr>
      </w:pPr>
      <w:r>
        <w:rPr>
          <w:sz w:val="20"/>
        </w:rPr>
        <w:t>Distribution company.</w:t>
      </w:r>
    </w:p>
    <w:p w14:paraId="333B69BE" w14:textId="77777777" w:rsidR="00BF7A56" w:rsidRDefault="00BF7A56" w:rsidP="00BF7A56">
      <w:pPr>
        <w:pStyle w:val="NBSClause"/>
        <w:ind w:left="0" w:firstLine="0"/>
        <w:rPr>
          <w:sz w:val="20"/>
        </w:rPr>
      </w:pPr>
    </w:p>
    <w:p w14:paraId="7160CDE1" w14:textId="77777777" w:rsidR="00F618C0" w:rsidRDefault="00F618C0"/>
    <w:sectPr w:rsidR="00F618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56"/>
    <w:rsid w:val="00BF7A56"/>
    <w:rsid w:val="00F6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57A236D5"/>
  <w15:chartTrackingRefBased/>
  <w15:docId w15:val="{8C188F06-FA93-437E-B7A2-CBDFC008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SHeading">
    <w:name w:val="NBS Heading"/>
    <w:basedOn w:val="Normal"/>
    <w:rsid w:val="00BF7A56"/>
    <w:pPr>
      <w:tabs>
        <w:tab w:val="left" w:pos="288"/>
        <w:tab w:val="left" w:pos="677"/>
      </w:tabs>
      <w:spacing w:after="0" w:line="240" w:lineRule="auto"/>
      <w:ind w:left="677" w:hanging="677"/>
    </w:pPr>
    <w:rPr>
      <w:rFonts w:ascii="Arial" w:eastAsia="Times" w:hAnsi="Arial" w:cs="Times New Roman"/>
      <w:b/>
      <w:kern w:val="0"/>
      <w:sz w:val="24"/>
      <w:szCs w:val="20"/>
      <w:lang w:val="en-GB"/>
      <w14:ligatures w14:val="none"/>
    </w:rPr>
  </w:style>
  <w:style w:type="paragraph" w:customStyle="1" w:styleId="NBSClause">
    <w:name w:val="NBS Clause"/>
    <w:basedOn w:val="Normal"/>
    <w:rsid w:val="00BF7A56"/>
    <w:pPr>
      <w:tabs>
        <w:tab w:val="left" w:pos="288"/>
        <w:tab w:val="left" w:pos="677"/>
      </w:tabs>
      <w:spacing w:after="0" w:line="240" w:lineRule="auto"/>
      <w:ind w:left="677" w:hanging="677"/>
    </w:pPr>
    <w:rPr>
      <w:rFonts w:ascii="Arial" w:eastAsia="Times" w:hAnsi="Arial" w:cs="Times New Roman"/>
      <w:kern w:val="0"/>
      <w:szCs w:val="20"/>
      <w:lang w:val="en-GB"/>
      <w14:ligatures w14:val="none"/>
    </w:rPr>
  </w:style>
  <w:style w:type="paragraph" w:customStyle="1" w:styleId="NBSSub-Indent">
    <w:name w:val="NBS Sub-Indent"/>
    <w:basedOn w:val="Normal"/>
    <w:rsid w:val="00BF7A56"/>
    <w:pPr>
      <w:tabs>
        <w:tab w:val="left" w:pos="288"/>
        <w:tab w:val="left" w:pos="677"/>
        <w:tab w:val="left" w:pos="965"/>
      </w:tabs>
      <w:spacing w:after="0" w:line="240" w:lineRule="auto"/>
      <w:ind w:left="964" w:hanging="964"/>
    </w:pPr>
    <w:rPr>
      <w:rFonts w:ascii="Arial" w:eastAsia="Times" w:hAnsi="Arial" w:cs="Times New Roman"/>
      <w:kern w:val="0"/>
      <w:szCs w:val="20"/>
      <w:lang w:val="en-GB"/>
      <w14:ligatures w14:val="none"/>
    </w:rPr>
  </w:style>
  <w:style w:type="paragraph" w:customStyle="1" w:styleId="NBSheading0">
    <w:name w:val="NBS heading"/>
    <w:basedOn w:val="Normal"/>
    <w:rsid w:val="00BF7A56"/>
    <w:pPr>
      <w:tabs>
        <w:tab w:val="left" w:pos="284"/>
        <w:tab w:val="left" w:pos="680"/>
      </w:tabs>
      <w:spacing w:after="0" w:line="240" w:lineRule="auto"/>
      <w:ind w:left="680" w:hanging="680"/>
    </w:pPr>
    <w:rPr>
      <w:rFonts w:ascii="Arial" w:eastAsia="Times New Roman" w:hAnsi="Arial" w:cs="Times New Roman"/>
      <w:b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5040</Characters>
  <Application>Microsoft Office Word</Application>
  <DocSecurity>0</DocSecurity>
  <Lines>42</Lines>
  <Paragraphs>11</Paragraphs>
  <ScaleCrop>false</ScaleCrop>
  <Company>Reynaers Group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Aggeler</dc:creator>
  <cp:keywords/>
  <dc:description/>
  <cp:lastModifiedBy>Tobias Aggeler</cp:lastModifiedBy>
  <cp:revision>1</cp:revision>
  <dcterms:created xsi:type="dcterms:W3CDTF">2024-11-04T15:27:00Z</dcterms:created>
  <dcterms:modified xsi:type="dcterms:W3CDTF">2024-11-04T15:28:00Z</dcterms:modified>
</cp:coreProperties>
</file>